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5F03A1" w:rsidRDefault="005F03A1" w:rsidP="005F03A1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Участник.</w:t>
      </w:r>
    </w:p>
    <w:p w:rsidR="00374FE8" w:rsidRPr="002E3F91" w:rsidRDefault="00374FE8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 xml:space="preserve">Тест. </w:t>
      </w:r>
      <w:r w:rsidR="000728A9" w:rsidRPr="000728A9">
        <w:rPr>
          <w:rFonts w:asciiTheme="minorHAnsi" w:hAnsiTheme="minorHAnsi" w:cstheme="minorHAnsi"/>
          <w:b/>
          <w:color w:val="C00000"/>
          <w:sz w:val="36"/>
          <w:szCs w:val="36"/>
        </w:rPr>
        <w:t>«Исторические вехи Отчизны»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учащимся начальной школы.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Цель теста: </w:t>
      </w:r>
      <w:r w:rsidR="00EB18CC" w:rsidRPr="00EB18CC">
        <w:rPr>
          <w:rFonts w:asciiTheme="minorHAnsi" w:hAnsiTheme="minorHAnsi" w:cstheme="minorHAnsi"/>
          <w:b/>
          <w:sz w:val="28"/>
          <w:szCs w:val="28"/>
        </w:rPr>
        <w:t>познакомить детей с основными историческими событиями России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.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A7757" w:rsidRPr="00EB18CC" w:rsidRDefault="00EB18CC" w:rsidP="00AA77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b/>
                <w:sz w:val="28"/>
                <w:szCs w:val="28"/>
              </w:rPr>
              <w:t>С помощью, каких источников можно изучать историю своего края?</w:t>
            </w:r>
          </w:p>
          <w:p w:rsidR="00EB18CC" w:rsidRPr="00EB18CC" w:rsidRDefault="00EB18CC" w:rsidP="00EB18CC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А) летопись;</w:t>
            </w:r>
          </w:p>
          <w:p w:rsidR="00EB18CC" w:rsidRPr="00EB18CC" w:rsidRDefault="00EB18CC" w:rsidP="00EB18CC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Б) журналы;</w:t>
            </w:r>
          </w:p>
          <w:p w:rsidR="00EB18CC" w:rsidRPr="00EB18CC" w:rsidRDefault="00EB18CC" w:rsidP="00EB18CC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В) встреча с очевидцами событий;</w:t>
            </w:r>
          </w:p>
          <w:p w:rsidR="009841F6" w:rsidRPr="00AA7757" w:rsidRDefault="00EB18CC" w:rsidP="00EB18CC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Г) все вышеперечисленные пункты.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837AD" w:rsidRPr="00EB18CC" w:rsidRDefault="00EB18CC" w:rsidP="00B837A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Какое событие было вначале?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Выборы Президента РФ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Великая Отечественная война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B18CC" w:rsidP="00EB18CC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В) </w:t>
            </w:r>
            <w:r w:rsidR="005A4B40" w:rsidRPr="005A4B40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Твой день рождения</w:t>
            </w:r>
            <w:bookmarkStart w:id="0" w:name="_GoBack"/>
            <w:bookmarkEnd w:id="0"/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837AD" w:rsidRPr="00B837AD" w:rsidRDefault="00EB18CC" w:rsidP="00B837A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Вспомните пионеров – героев Великой Отечественной войны. Кто не был пионером – героем?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В. Дубинин;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З. Портнова;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В) М. </w:t>
            </w:r>
            <w:proofErr w:type="spellStart"/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Казей</w:t>
            </w:r>
            <w:proofErr w:type="spellEnd"/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B18CC" w:rsidP="00EB18CC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М. Иванов.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B837AD" w:rsidRPr="00EB18CC" w:rsidRDefault="00EB18CC" w:rsidP="00B837A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Что относится к Федеральным </w:t>
            </w:r>
            <w:r w:rsidR="00770CE9" w:rsidRPr="00EB18CC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органам исполнительной</w:t>
            </w:r>
            <w:r w:rsidRPr="00EB18CC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 власти?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Министерства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школы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B18CC" w:rsidP="00EB18CC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детские сады.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837AD" w:rsidRPr="00EB18CC" w:rsidRDefault="00EB18CC" w:rsidP="00EB18CC">
            <w:pPr>
              <w:pStyle w:val="a3"/>
              <w:spacing w:before="0" w:beforeAutospacing="0"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Федеральный орган исполнительной власти, проводящий военную политику – это…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Министерство внутренних дел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Министерство обороны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B18CC" w:rsidP="00EB18CC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Министерство военной техники.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837AD" w:rsidRPr="00EB18CC" w:rsidRDefault="00EB18CC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Какое государство напало на нашу страну 22 июня 1941 года?</w:t>
            </w:r>
          </w:p>
          <w:p w:rsidR="00EB18CC" w:rsidRPr="00EB18CC" w:rsidRDefault="00EB18CC" w:rsidP="00EB18CC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Австрия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B18CC" w:rsidRPr="00EB18CC" w:rsidRDefault="00EB18CC" w:rsidP="00EB18CC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Англия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EB18CC" w:rsidRPr="00EB18CC" w:rsidRDefault="00EB18CC" w:rsidP="00EB18CC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Великобритания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B18CC" w:rsidP="00EB18CC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Германия.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411A2" w:rsidRPr="001411A2" w:rsidRDefault="00EB18CC" w:rsidP="001411A2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Какое событие ознаменовало конец Великой Отечественной войны?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поднятие флага нашей страны над Рейхстагом;</w:t>
            </w:r>
          </w:p>
          <w:p w:rsidR="00EB18CC" w:rsidRPr="00EB18CC" w:rsidRDefault="00EB18CC" w:rsidP="00EB18CC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Б) вывод </w:t>
            </w:r>
            <w:proofErr w:type="spellStart"/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немецко</w:t>
            </w:r>
            <w:proofErr w:type="spellEnd"/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– фашистских войск с территории нашей страны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EB18CC" w:rsidP="00EB18CC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Парад Победы.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411A2" w:rsidRPr="001411A2" w:rsidRDefault="00770CE9" w:rsidP="001411A2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 Вы чтите память воинов, погибших в годы войны?</w:t>
            </w:r>
          </w:p>
          <w:p w:rsidR="00770CE9" w:rsidRPr="00770CE9" w:rsidRDefault="00770CE9" w:rsidP="00770CE9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возложение цветов к памятникам воинов – освободителей;</w:t>
            </w:r>
          </w:p>
          <w:p w:rsidR="00770CE9" w:rsidRPr="00770CE9" w:rsidRDefault="00770CE9" w:rsidP="00770CE9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минута молчания;</w:t>
            </w:r>
          </w:p>
          <w:p w:rsidR="00770CE9" w:rsidRPr="00770CE9" w:rsidRDefault="00770CE9" w:rsidP="00770CE9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участвую в Параде Памяти на Красной площади или в своем городе.</w:t>
            </w:r>
          </w:p>
          <w:p w:rsidR="009841F6" w:rsidRPr="00AA7757" w:rsidRDefault="00770CE9" w:rsidP="00770CE9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Все вышеперечисленные пункты.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411A2" w:rsidRPr="00F56CF4" w:rsidRDefault="00770CE9" w:rsidP="001411A2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является Президентом РФ?</w:t>
            </w:r>
          </w:p>
          <w:p w:rsidR="00770CE9" w:rsidRPr="00770CE9" w:rsidRDefault="00770CE9" w:rsidP="00770CE9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В. Путин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770CE9" w:rsidRPr="00770CE9" w:rsidRDefault="00770CE9" w:rsidP="00770CE9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Д. Медведев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770CE9" w:rsidP="00770CE9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В. Матвиенко.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F56CF4" w:rsidRPr="00F56CF4" w:rsidRDefault="00770CE9" w:rsidP="00F56CF4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выбирает депутатов в Государственную Думу РФ?</w:t>
            </w:r>
          </w:p>
          <w:p w:rsidR="00770CE9" w:rsidRPr="00770CE9" w:rsidRDefault="00770CE9" w:rsidP="00770CE9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назначает Президент РФ;</w:t>
            </w:r>
          </w:p>
          <w:p w:rsidR="00770CE9" w:rsidRPr="00770CE9" w:rsidRDefault="00770CE9" w:rsidP="00770CE9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граждане РФ;</w:t>
            </w:r>
          </w:p>
          <w:p w:rsidR="009841F6" w:rsidRPr="00AA7757" w:rsidRDefault="00770CE9" w:rsidP="00770CE9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770CE9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Премьер – министр РФ.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DA4E24" w:rsidRPr="00AA7757" w:rsidRDefault="00DA4E24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0D3820" w:rsidRPr="00AA7757" w:rsidRDefault="000D3820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3C4DBF" w:rsidRPr="003C4DBF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B18CC" w:rsidRDefault="00EB18CC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все вышеперечисленные пункты</w:t>
            </w:r>
          </w:p>
        </w:tc>
      </w:tr>
      <w:tr w:rsidR="003C4DBF" w:rsidRPr="003C4DBF" w:rsidTr="00F56CF4">
        <w:tc>
          <w:tcPr>
            <w:tcW w:w="280" w:type="pct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EB18CC" w:rsidRDefault="00EB18CC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Великая Отечественная война</w:t>
            </w:r>
          </w:p>
        </w:tc>
      </w:tr>
      <w:tr w:rsidR="003C4DBF" w:rsidRPr="003C4DBF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B18CC" w:rsidRDefault="00EB18CC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М. Иванов</w:t>
            </w:r>
          </w:p>
        </w:tc>
      </w:tr>
      <w:tr w:rsidR="003C4DBF" w:rsidRPr="003C4DBF" w:rsidTr="00F56CF4">
        <w:tc>
          <w:tcPr>
            <w:tcW w:w="280" w:type="pct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EB18CC" w:rsidRDefault="00EB18CC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Министерства</w:t>
            </w:r>
          </w:p>
        </w:tc>
      </w:tr>
      <w:tr w:rsidR="003C4DBF" w:rsidRPr="003C4DBF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B18CC" w:rsidRDefault="00EB18CC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Министерство обороны</w:t>
            </w:r>
          </w:p>
        </w:tc>
      </w:tr>
      <w:tr w:rsidR="003C4DBF" w:rsidRPr="003C4DBF" w:rsidTr="00F56CF4">
        <w:tc>
          <w:tcPr>
            <w:tcW w:w="280" w:type="pct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EB18CC" w:rsidRDefault="00EB18CC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Германия</w:t>
            </w:r>
          </w:p>
        </w:tc>
      </w:tr>
      <w:tr w:rsidR="003C4DBF" w:rsidRPr="003C4DBF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B18CC" w:rsidRDefault="00EB18CC" w:rsidP="003C4DBF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поднятие флага нашей страны над Рейхстагом</w:t>
            </w:r>
          </w:p>
        </w:tc>
      </w:tr>
      <w:tr w:rsidR="003C4DBF" w:rsidRPr="003C4DBF" w:rsidTr="00F56CF4">
        <w:tc>
          <w:tcPr>
            <w:tcW w:w="280" w:type="pct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EB18CC" w:rsidRDefault="00EB18CC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Все вышеперечисленные пункты</w:t>
            </w:r>
          </w:p>
        </w:tc>
      </w:tr>
      <w:tr w:rsidR="003C4DBF" w:rsidRPr="003C4DBF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EB18CC" w:rsidRDefault="00EB18CC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В. Путин</w:t>
            </w:r>
          </w:p>
        </w:tc>
      </w:tr>
      <w:tr w:rsidR="003C4DBF" w:rsidRPr="003C4DBF" w:rsidTr="00F56CF4">
        <w:tc>
          <w:tcPr>
            <w:tcW w:w="280" w:type="pct"/>
          </w:tcPr>
          <w:p w:rsidR="009841F6" w:rsidRPr="003C4DBF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3C4DBF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EB18CC" w:rsidRDefault="00EB18CC" w:rsidP="009841F6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EB18CC">
              <w:rPr>
                <w:rFonts w:cstheme="minorHAnsi"/>
                <w:color w:val="262626" w:themeColor="text1" w:themeTint="D9"/>
                <w:sz w:val="28"/>
                <w:szCs w:val="28"/>
              </w:rPr>
              <w:t>граждане РФ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B7" w:rsidRDefault="004A6BB7" w:rsidP="002C5000">
      <w:pPr>
        <w:spacing w:after="0" w:line="240" w:lineRule="auto"/>
      </w:pPr>
      <w:r>
        <w:separator/>
      </w:r>
    </w:p>
  </w:endnote>
  <w:endnote w:type="continuationSeparator" w:id="0">
    <w:p w:rsidR="004A6BB7" w:rsidRDefault="004A6BB7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B7" w:rsidRDefault="004A6BB7" w:rsidP="002C5000">
      <w:pPr>
        <w:spacing w:after="0" w:line="240" w:lineRule="auto"/>
      </w:pPr>
      <w:r>
        <w:separator/>
      </w:r>
    </w:p>
  </w:footnote>
  <w:footnote w:type="continuationSeparator" w:id="0">
    <w:p w:rsidR="004A6BB7" w:rsidRDefault="004A6BB7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728A9"/>
    <w:rsid w:val="000730E8"/>
    <w:rsid w:val="000C5C00"/>
    <w:rsid w:val="000D3820"/>
    <w:rsid w:val="001115A4"/>
    <w:rsid w:val="00117B44"/>
    <w:rsid w:val="001411A2"/>
    <w:rsid w:val="00182001"/>
    <w:rsid w:val="001917FD"/>
    <w:rsid w:val="001C38E2"/>
    <w:rsid w:val="001D4E95"/>
    <w:rsid w:val="001F7215"/>
    <w:rsid w:val="00217F6B"/>
    <w:rsid w:val="00296E25"/>
    <w:rsid w:val="002C22C1"/>
    <w:rsid w:val="002C5000"/>
    <w:rsid w:val="002E3F91"/>
    <w:rsid w:val="00374FE8"/>
    <w:rsid w:val="00390A5F"/>
    <w:rsid w:val="003A184E"/>
    <w:rsid w:val="003C4DBF"/>
    <w:rsid w:val="00406F7B"/>
    <w:rsid w:val="00420EC7"/>
    <w:rsid w:val="004576A5"/>
    <w:rsid w:val="004A6BB7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4B40"/>
    <w:rsid w:val="005A5E1F"/>
    <w:rsid w:val="005C7431"/>
    <w:rsid w:val="005F03A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70CE9"/>
    <w:rsid w:val="007836A5"/>
    <w:rsid w:val="007D098D"/>
    <w:rsid w:val="007E1393"/>
    <w:rsid w:val="007E2ABF"/>
    <w:rsid w:val="0085670E"/>
    <w:rsid w:val="008750FE"/>
    <w:rsid w:val="008844CE"/>
    <w:rsid w:val="008D1A3F"/>
    <w:rsid w:val="008F1F0C"/>
    <w:rsid w:val="008F36F9"/>
    <w:rsid w:val="00901FE6"/>
    <w:rsid w:val="00943781"/>
    <w:rsid w:val="00973FF1"/>
    <w:rsid w:val="009841F6"/>
    <w:rsid w:val="009E0B05"/>
    <w:rsid w:val="00A01F7D"/>
    <w:rsid w:val="00A24FC2"/>
    <w:rsid w:val="00A367A5"/>
    <w:rsid w:val="00A65CAB"/>
    <w:rsid w:val="00A8618E"/>
    <w:rsid w:val="00A901E7"/>
    <w:rsid w:val="00AA7757"/>
    <w:rsid w:val="00AB0EDB"/>
    <w:rsid w:val="00AD29BE"/>
    <w:rsid w:val="00AF40FC"/>
    <w:rsid w:val="00B3618E"/>
    <w:rsid w:val="00B53DAE"/>
    <w:rsid w:val="00B65B56"/>
    <w:rsid w:val="00B837AD"/>
    <w:rsid w:val="00BB1C77"/>
    <w:rsid w:val="00BD2E96"/>
    <w:rsid w:val="00BE24B6"/>
    <w:rsid w:val="00C05A17"/>
    <w:rsid w:val="00C06136"/>
    <w:rsid w:val="00C10C3D"/>
    <w:rsid w:val="00C23BBA"/>
    <w:rsid w:val="00C83A98"/>
    <w:rsid w:val="00CC4D53"/>
    <w:rsid w:val="00CC5439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18CC"/>
    <w:rsid w:val="00EB587C"/>
    <w:rsid w:val="00EC4919"/>
    <w:rsid w:val="00EE3869"/>
    <w:rsid w:val="00F14020"/>
    <w:rsid w:val="00F17422"/>
    <w:rsid w:val="00F21CA4"/>
    <w:rsid w:val="00F342A4"/>
    <w:rsid w:val="00F43578"/>
    <w:rsid w:val="00F56CF4"/>
    <w:rsid w:val="00F57401"/>
    <w:rsid w:val="00F775BD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Андрей</cp:lastModifiedBy>
  <cp:revision>6</cp:revision>
  <dcterms:created xsi:type="dcterms:W3CDTF">2017-01-30T17:39:00Z</dcterms:created>
  <dcterms:modified xsi:type="dcterms:W3CDTF">2020-12-02T09:14:00Z</dcterms:modified>
</cp:coreProperties>
</file>