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7B1F17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Олимпиада</w:t>
      </w:r>
      <w:r w:rsidR="00374FE8" w:rsidRPr="002E3F91">
        <w:rPr>
          <w:color w:val="262626" w:themeColor="text1" w:themeTint="D9"/>
          <w:sz w:val="28"/>
        </w:rPr>
        <w:t xml:space="preserve"> состоит из </w:t>
      </w:r>
      <w:r w:rsidR="00032A23">
        <w:rPr>
          <w:color w:val="262626" w:themeColor="text1" w:themeTint="D9"/>
          <w:sz w:val="28"/>
        </w:rPr>
        <w:t>10</w:t>
      </w:r>
      <w:r w:rsidR="00374FE8"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1C7984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</w:t>
      </w:r>
      <w:bookmarkStart w:id="0" w:name="_GoBack"/>
      <w:bookmarkEnd w:id="0"/>
      <w:r w:rsidR="00374FE8" w:rsidRPr="002E3F91">
        <w:rPr>
          <w:color w:val="262626" w:themeColor="text1" w:themeTint="D9"/>
          <w:sz w:val="28"/>
        </w:rPr>
        <w:t>.</w:t>
      </w:r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7B1F17" w:rsidRPr="007B1F17" w:rsidRDefault="007B1F17" w:rsidP="007B1F17">
      <w:pPr>
        <w:pStyle w:val="a3"/>
        <w:spacing w:after="0"/>
        <w:contextualSpacing/>
        <w:jc w:val="center"/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</w:pPr>
      <w:r w:rsidRPr="007B1F17">
        <w:rPr>
          <w:rFonts w:asciiTheme="minorHAnsi" w:hAnsiTheme="minorHAnsi" w:cstheme="minorHAnsi"/>
          <w:b/>
          <w:color w:val="C00000"/>
          <w:sz w:val="36"/>
          <w:szCs w:val="36"/>
        </w:rPr>
        <w:t>Олимпиада</w:t>
      </w:r>
    </w:p>
    <w:p w:rsidR="00217F6B" w:rsidRPr="007B1F17" w:rsidRDefault="007B1F17" w:rsidP="007B1F17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28"/>
          <w:szCs w:val="28"/>
        </w:rPr>
      </w:pPr>
      <w:r w:rsidRPr="007B1F17">
        <w:rPr>
          <w:rFonts w:asciiTheme="minorHAnsi" w:hAnsiTheme="minorHAnsi" w:cstheme="minorHAnsi"/>
          <w:b/>
          <w:color w:val="262626" w:themeColor="text1" w:themeTint="D9"/>
          <w:sz w:val="28"/>
          <w:szCs w:val="36"/>
        </w:rPr>
        <w:t>(для младшего школьного возраста)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7B1F17" w:rsidP="00FD1335">
      <w:pPr>
        <w:pStyle w:val="a3"/>
        <w:spacing w:after="0" w:afterAutospacing="0"/>
        <w:ind w:left="72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F1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Это Великое слово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«</w:t>
      </w:r>
      <w:r w:rsidRPr="007B1F17">
        <w:rPr>
          <w:rFonts w:asciiTheme="minorHAnsi" w:hAnsiTheme="minorHAnsi" w:cstheme="minorHAnsi"/>
          <w:b/>
          <w:color w:val="C00000"/>
          <w:sz w:val="28"/>
          <w:szCs w:val="28"/>
        </w:rPr>
        <w:t>Победа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»</w:t>
      </w:r>
      <w:r w:rsidRPr="007B1F1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(о защитниках Великой Отечественной войны).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«</w:t>
      </w:r>
      <w:r w:rsidRPr="007B1F17">
        <w:rPr>
          <w:rFonts w:asciiTheme="minorHAnsi" w:hAnsiTheme="minorHAnsi" w:cstheme="minorHAnsi"/>
          <w:b/>
          <w:color w:val="C00000"/>
          <w:sz w:val="28"/>
          <w:szCs w:val="28"/>
        </w:rPr>
        <w:t>Кто ковал Победу в годы Великой Отечественной войны?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»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7B1F17" w:rsidRPr="007B1F17" w:rsidRDefault="007B1F17" w:rsidP="007B1F1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Назовите начало и окончание Великой Отечественной войны.</w:t>
            </w:r>
          </w:p>
          <w:p w:rsidR="007B1F17" w:rsidRPr="007B1F17" w:rsidRDefault="007B1F17" w:rsidP="007B1F1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А) 1939 - 1946</w:t>
            </w:r>
          </w:p>
          <w:p w:rsidR="007B1F17" w:rsidRPr="007B1F17" w:rsidRDefault="007B1F17" w:rsidP="007B1F1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Б) 1941 – 1945</w:t>
            </w:r>
          </w:p>
          <w:p w:rsidR="009841F6" w:rsidRPr="00AA7757" w:rsidRDefault="007B1F17" w:rsidP="007B1F1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В) 1941 – 1949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Центральный орган военного управления вооружёнными силами Армии во время Великой Отечественной войны.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Генеральный штаб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Верховный Совет</w:t>
            </w:r>
          </w:p>
          <w:p w:rsidR="009841F6" w:rsidRPr="00AA7757" w:rsidRDefault="007B1F17" w:rsidP="007B1F17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В) Совет Вооруженной Армии.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честь какого крупного военачальника во время Отечественной войны, был утвержден орден.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Г.К. Жукова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В.И. Чуйков</w:t>
            </w:r>
          </w:p>
          <w:p w:rsidR="009841F6" w:rsidRPr="00AA7757" w:rsidRDefault="007B1F17" w:rsidP="007B1F17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М.К. Шапошникова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Какой город держал блокаду 872 дня?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Волгоград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Ленинград</w:t>
            </w:r>
          </w:p>
          <w:p w:rsidR="009841F6" w:rsidRPr="00AA7757" w:rsidRDefault="007B1F17" w:rsidP="007B1F17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Москва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Кого из людей называли народными мстителями, которые в глубоком тылу вражеских армий вели вооруженную борьбу с захватчиками за свободу и независимость Родины?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егеря;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добровольцы;</w:t>
            </w:r>
          </w:p>
          <w:p w:rsidR="009841F6" w:rsidRPr="00AA7757" w:rsidRDefault="007B1F17" w:rsidP="007B1F17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партизаны.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7B1F17" w:rsidRPr="007B1F17" w:rsidRDefault="007B1F17" w:rsidP="007B1F17">
            <w:pPr>
              <w:pStyle w:val="a3"/>
              <w:keepNext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каком городе вывесили Знамя Победы?</w:t>
            </w:r>
          </w:p>
          <w:p w:rsidR="007B1F17" w:rsidRPr="007B1F17" w:rsidRDefault="007B1F17" w:rsidP="007B1F17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Берлин.</w:t>
            </w:r>
          </w:p>
          <w:p w:rsidR="007B1F17" w:rsidRPr="007B1F17" w:rsidRDefault="007B1F17" w:rsidP="007B1F17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Москва.</w:t>
            </w:r>
          </w:p>
          <w:p w:rsidR="009841F6" w:rsidRPr="00AA7757" w:rsidRDefault="007B1F17" w:rsidP="007B1F17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Лондон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Документ, который поставил точку в окончании II Мировой войны.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Акт о капитуляции Германии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решение Нюрнбергского трибунала</w:t>
            </w:r>
          </w:p>
          <w:p w:rsidR="009841F6" w:rsidRPr="00AA7757" w:rsidRDefault="007B1F17" w:rsidP="007B1F17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Закон о мире.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Какого числа празднует наша страна День Победы?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7 мая.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9 мая</w:t>
            </w:r>
          </w:p>
          <w:p w:rsidR="009841F6" w:rsidRPr="00AA7757" w:rsidRDefault="007B1F17" w:rsidP="007B1F17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 мая.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крупные сражения в Великой Отечественной войне вы знаете?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под Москвой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Сталинградская битва</w:t>
            </w:r>
          </w:p>
          <w:p w:rsidR="007B1F17" w:rsidRDefault="007B1F17" w:rsidP="007B1F17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«Курская дуга»</w:t>
            </w:r>
            <w:r>
              <w:t xml:space="preserve"> </w:t>
            </w:r>
          </w:p>
          <w:p w:rsidR="009841F6" w:rsidRPr="00AA7757" w:rsidRDefault="007B1F17" w:rsidP="007B1F17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все варианты правильные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7B1F17" w:rsidRPr="007B1F17" w:rsidRDefault="007B1F17" w:rsidP="007B1F17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Какое орудие было впервые использовано в годы Великой Отечественной страны нашей Армией и имело название «орудие Победы»?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«Катюша»</w:t>
            </w:r>
          </w:p>
          <w:p w:rsidR="007B1F17" w:rsidRPr="007B1F17" w:rsidRDefault="007B1F17" w:rsidP="007B1F1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Самолет Як-4</w:t>
            </w:r>
          </w:p>
          <w:p w:rsidR="009841F6" w:rsidRPr="00AA7757" w:rsidRDefault="007B1F17" w:rsidP="007B1F17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дирижабль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1941 – 1945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Генеральный штаб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7B1F17" w:rsidP="007B1F17">
            <w:pPr>
              <w:tabs>
                <w:tab w:val="left" w:pos="5355"/>
              </w:tabs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Г.К. Жукова</w:t>
            </w: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ab/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Ленинград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партизаны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Берлин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7B1F17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Акт о капитуляции Германии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9 мая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все варианты правильные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AA7757" w:rsidRDefault="007B1F1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7B1F17">
              <w:rPr>
                <w:rFonts w:cstheme="minorHAnsi"/>
                <w:color w:val="262626" w:themeColor="text1" w:themeTint="D9"/>
                <w:sz w:val="28"/>
                <w:szCs w:val="28"/>
              </w:rPr>
              <w:t>«Катюша»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44" w:rsidRDefault="00930E44" w:rsidP="002C5000">
      <w:pPr>
        <w:spacing w:after="0" w:line="240" w:lineRule="auto"/>
      </w:pPr>
      <w:r>
        <w:separator/>
      </w:r>
    </w:p>
  </w:endnote>
  <w:endnote w:type="continuationSeparator" w:id="0">
    <w:p w:rsidR="00930E44" w:rsidRDefault="00930E44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44" w:rsidRDefault="00930E44" w:rsidP="002C5000">
      <w:pPr>
        <w:spacing w:after="0" w:line="240" w:lineRule="auto"/>
      </w:pPr>
      <w:r>
        <w:separator/>
      </w:r>
    </w:p>
  </w:footnote>
  <w:footnote w:type="continuationSeparator" w:id="0">
    <w:p w:rsidR="00930E44" w:rsidRDefault="00930E44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C7984"/>
    <w:rsid w:val="001D4E95"/>
    <w:rsid w:val="001F7215"/>
    <w:rsid w:val="00217F6B"/>
    <w:rsid w:val="00296E25"/>
    <w:rsid w:val="002A3400"/>
    <w:rsid w:val="002C22C1"/>
    <w:rsid w:val="002C5000"/>
    <w:rsid w:val="002E3F91"/>
    <w:rsid w:val="00374FE8"/>
    <w:rsid w:val="00390A5F"/>
    <w:rsid w:val="003A184E"/>
    <w:rsid w:val="00402985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B1F17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30E44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D2E96"/>
    <w:rsid w:val="00BE24B6"/>
    <w:rsid w:val="00C06136"/>
    <w:rsid w:val="00C10C3D"/>
    <w:rsid w:val="00C23BBA"/>
    <w:rsid w:val="00C83A98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126E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D1335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2017-01-31T07:53:00Z</dcterms:created>
  <dcterms:modified xsi:type="dcterms:W3CDTF">2017-01-31T12:40:00Z</dcterms:modified>
</cp:coreProperties>
</file>