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A44D4E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М</w:t>
      </w:r>
      <w:r w:rsidR="00374FE8" w:rsidRPr="002E3F91">
        <w:rPr>
          <w:color w:val="262626" w:themeColor="text1" w:themeTint="D9"/>
          <w:sz w:val="28"/>
        </w:rPr>
        <w:t>енее</w:t>
      </w:r>
      <w:r>
        <w:rPr>
          <w:color w:val="262626" w:themeColor="text1" w:themeTint="D9"/>
          <w:sz w:val="28"/>
        </w:rPr>
        <w:t xml:space="preserve"> 6</w:t>
      </w:r>
      <w:bookmarkStart w:id="0" w:name="_GoBack"/>
      <w:bookmarkEnd w:id="0"/>
      <w:r w:rsidR="00374FE8" w:rsidRPr="002E3F91">
        <w:rPr>
          <w:color w:val="262626" w:themeColor="text1" w:themeTint="D9"/>
          <w:sz w:val="28"/>
        </w:rPr>
        <w:t xml:space="preserve"> баллов – </w:t>
      </w:r>
      <w:r w:rsidR="000D3820" w:rsidRPr="002E3F91">
        <w:rPr>
          <w:color w:val="262626" w:themeColor="text1" w:themeTint="D9"/>
          <w:sz w:val="28"/>
        </w:rPr>
        <w:t>Участник</w:t>
      </w:r>
      <w:r w:rsidR="00374FE8" w:rsidRPr="002E3F91">
        <w:rPr>
          <w:color w:val="262626" w:themeColor="text1" w:themeTint="D9"/>
          <w:sz w:val="28"/>
        </w:rPr>
        <w:t>.</w:t>
      </w:r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2372DF" w:rsidRPr="002372DF">
        <w:rPr>
          <w:rFonts w:asciiTheme="minorHAnsi" w:hAnsiTheme="minorHAnsi" w:cstheme="minorHAnsi"/>
          <w:b/>
          <w:color w:val="C00000"/>
          <w:sz w:val="36"/>
          <w:szCs w:val="36"/>
        </w:rPr>
        <w:t>Мы – патриоты России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учащимся начальной 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Цель теста: </w:t>
      </w:r>
      <w:r w:rsidR="002372DF" w:rsidRPr="002372DF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определить многогранные аспекта патриотического воспитания детей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372DF" w:rsidRPr="002372DF" w:rsidRDefault="002372DF" w:rsidP="002372D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Каким одним словом можно назвать: флаг, герб, гимн</w:t>
            </w:r>
          </w:p>
          <w:p w:rsidR="002372DF" w:rsidRPr="002372DF" w:rsidRDefault="002372DF" w:rsidP="002372DF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А) символы;</w:t>
            </w:r>
          </w:p>
          <w:p w:rsidR="002372DF" w:rsidRPr="002372DF" w:rsidRDefault="002372DF" w:rsidP="002372DF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Б) атрибуты;</w:t>
            </w:r>
          </w:p>
          <w:p w:rsidR="009841F6" w:rsidRPr="002372DF" w:rsidRDefault="002372DF" w:rsidP="002372DF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В) ценности.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2372DF" w:rsidRPr="002372DF" w:rsidRDefault="002372DF" w:rsidP="002372D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Какое событие было последнем (по времени) в истории нашей страны?</w:t>
            </w:r>
          </w:p>
          <w:p w:rsidR="002372DF" w:rsidRPr="002372DF" w:rsidRDefault="002372DF" w:rsidP="002372DF">
            <w:pPr>
              <w:pStyle w:val="a4"/>
              <w:spacing w:after="0" w:line="240" w:lineRule="auto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А) полет человека в космос;</w:t>
            </w:r>
          </w:p>
          <w:p w:rsidR="002372DF" w:rsidRPr="002372DF" w:rsidRDefault="002372DF" w:rsidP="002372DF">
            <w:pPr>
              <w:pStyle w:val="a4"/>
              <w:spacing w:after="0" w:line="240" w:lineRule="auto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Б) революция 1917 года;</w:t>
            </w:r>
          </w:p>
          <w:p w:rsidR="009841F6" w:rsidRPr="002372DF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изобретение мобильного телефона.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372DF" w:rsidRPr="002372DF" w:rsidRDefault="002372DF" w:rsidP="002372DF">
            <w:pPr>
              <w:pStyle w:val="a3"/>
              <w:spacing w:before="0" w:beforeAutospacing="0"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каком году началась Отечественная война?</w:t>
            </w:r>
          </w:p>
          <w:p w:rsidR="002372DF" w:rsidRPr="002372DF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</w:t>
            </w: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1812</w:t>
            </w:r>
          </w:p>
          <w:p w:rsidR="002372DF" w:rsidRPr="002372DF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</w:t>
            </w: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1941</w:t>
            </w:r>
          </w:p>
          <w:p w:rsidR="009841F6" w:rsidRPr="002372DF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</w:t>
            </w: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2000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2372DF" w:rsidRPr="002372DF" w:rsidRDefault="002372DF" w:rsidP="002372DF">
            <w:pPr>
              <w:pStyle w:val="a3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такие декабристы?</w:t>
            </w:r>
          </w:p>
          <w:p w:rsidR="002372DF" w:rsidRPr="002372DF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тот, кто родился в декабре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2372DF" w:rsidRPr="002372DF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организация восстания в декабре 1825 года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2372DF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участники «Северного общества»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372DF" w:rsidRPr="002372DF" w:rsidRDefault="002372DF" w:rsidP="002372DF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Сколько было в России царей?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11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19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100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2372DF" w:rsidRPr="002372DF" w:rsidRDefault="002372DF" w:rsidP="002372DF">
            <w:pPr>
              <w:pStyle w:val="a3"/>
              <w:keepNext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был первым царем в России?</w:t>
            </w:r>
          </w:p>
          <w:p w:rsidR="002372DF" w:rsidRPr="002372DF" w:rsidRDefault="002372DF" w:rsidP="002372DF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Иван Грозный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2372DF" w:rsidRPr="002372DF" w:rsidRDefault="002372DF" w:rsidP="002372DF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Петр I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Александр III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372DF" w:rsidRPr="002372DF" w:rsidRDefault="002372DF" w:rsidP="002372DF">
            <w:pPr>
              <w:pStyle w:val="a3"/>
              <w:keepNext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Первая столица России?</w:t>
            </w:r>
          </w:p>
          <w:p w:rsidR="002372DF" w:rsidRPr="002372DF" w:rsidRDefault="002372DF" w:rsidP="002372DF">
            <w:pPr>
              <w:pStyle w:val="a3"/>
              <w:keepNext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Москва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2372DF" w:rsidRPr="002372DF" w:rsidRDefault="002372DF" w:rsidP="002372DF">
            <w:pPr>
              <w:pStyle w:val="a3"/>
              <w:keepNext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Б) Санкт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–</w:t>
            </w: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Петербург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2372DF" w:rsidP="002372DF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Новгород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2372DF" w:rsidRPr="002372DF" w:rsidRDefault="002372DF" w:rsidP="002372DF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 народным промыслам страны относится: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машиностроение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гжель, хохлома, городецкая росписи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химическая промышленность.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372DF" w:rsidRPr="002372DF" w:rsidRDefault="002372DF" w:rsidP="002372DF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Назовите войну, которая унесла более 20 миллионов жизней в нашей стране.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Великая отечественная война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Русско-</w:t>
            </w: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японская война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Турецко-</w:t>
            </w: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русская война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2372DF" w:rsidRPr="002372DF" w:rsidRDefault="002372DF" w:rsidP="002372DF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Какая страна совершила первой Полет человека в космос?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США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2372DF" w:rsidRPr="002372DF" w:rsidRDefault="002372DF" w:rsidP="002372D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Великобритания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2372DF" w:rsidP="002372D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СССР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символы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изобретение мобильного телефона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1812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организация восстания в декабре 1825 года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Иван Грозный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2372DF" w:rsidRDefault="002372DF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Москва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гжель, хохлома, городецкая росписи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Великая отечественная война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2372DF" w:rsidRDefault="002372D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2372DF">
              <w:rPr>
                <w:rFonts w:cstheme="minorHAnsi"/>
                <w:color w:val="262626" w:themeColor="text1" w:themeTint="D9"/>
                <w:sz w:val="28"/>
                <w:szCs w:val="28"/>
              </w:rPr>
              <w:t>СССР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86" w:rsidRDefault="00170986" w:rsidP="002C5000">
      <w:pPr>
        <w:spacing w:after="0" w:line="240" w:lineRule="auto"/>
      </w:pPr>
      <w:r>
        <w:separator/>
      </w:r>
    </w:p>
  </w:endnote>
  <w:endnote w:type="continuationSeparator" w:id="0">
    <w:p w:rsidR="00170986" w:rsidRDefault="00170986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86" w:rsidRDefault="00170986" w:rsidP="002C5000">
      <w:pPr>
        <w:spacing w:after="0" w:line="240" w:lineRule="auto"/>
      </w:pPr>
      <w:r>
        <w:separator/>
      </w:r>
    </w:p>
  </w:footnote>
  <w:footnote w:type="continuationSeparator" w:id="0">
    <w:p w:rsidR="00170986" w:rsidRDefault="00170986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BC0"/>
    <w:multiLevelType w:val="hybridMultilevel"/>
    <w:tmpl w:val="86F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65EFF"/>
    <w:multiLevelType w:val="hybridMultilevel"/>
    <w:tmpl w:val="86F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C5C00"/>
    <w:rsid w:val="000D3820"/>
    <w:rsid w:val="001115A4"/>
    <w:rsid w:val="00117B44"/>
    <w:rsid w:val="001411A2"/>
    <w:rsid w:val="00170986"/>
    <w:rsid w:val="00182001"/>
    <w:rsid w:val="001917FD"/>
    <w:rsid w:val="001C38E2"/>
    <w:rsid w:val="001D4E95"/>
    <w:rsid w:val="001F7215"/>
    <w:rsid w:val="00217F6B"/>
    <w:rsid w:val="002372DF"/>
    <w:rsid w:val="00296E25"/>
    <w:rsid w:val="002C22C1"/>
    <w:rsid w:val="002C5000"/>
    <w:rsid w:val="002E3F91"/>
    <w:rsid w:val="00374FE8"/>
    <w:rsid w:val="00390A5F"/>
    <w:rsid w:val="003A184E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6F3B6B"/>
    <w:rsid w:val="00702F15"/>
    <w:rsid w:val="00721320"/>
    <w:rsid w:val="007303C2"/>
    <w:rsid w:val="007378AA"/>
    <w:rsid w:val="007836A5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B370F"/>
    <w:rsid w:val="009E0B05"/>
    <w:rsid w:val="00A01F7D"/>
    <w:rsid w:val="00A24FC2"/>
    <w:rsid w:val="00A367A5"/>
    <w:rsid w:val="00A44D4E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D2E96"/>
    <w:rsid w:val="00BE24B6"/>
    <w:rsid w:val="00C06136"/>
    <w:rsid w:val="00C10C3D"/>
    <w:rsid w:val="00C23BBA"/>
    <w:rsid w:val="00C83A98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Artemiew Andrey</cp:lastModifiedBy>
  <cp:revision>3</cp:revision>
  <dcterms:created xsi:type="dcterms:W3CDTF">2017-01-30T18:31:00Z</dcterms:created>
  <dcterms:modified xsi:type="dcterms:W3CDTF">2017-01-31T11:58:00Z</dcterms:modified>
</cp:coreProperties>
</file>